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A391" w14:textId="77777777" w:rsidR="000E132B" w:rsidRPr="00253161" w:rsidRDefault="000E132B" w:rsidP="002F269E">
      <w:pPr>
        <w:jc w:val="center"/>
        <w:rPr>
          <w:b/>
          <w:bCs/>
          <w:color w:val="A02B93" w:themeColor="accent5"/>
          <w:sz w:val="28"/>
          <w:szCs w:val="28"/>
          <w:u w:val="single"/>
        </w:rPr>
      </w:pPr>
      <w:r w:rsidRPr="00253161">
        <w:rPr>
          <w:b/>
          <w:bCs/>
          <w:color w:val="A02B93" w:themeColor="accent5"/>
          <w:sz w:val="28"/>
          <w:szCs w:val="28"/>
          <w:u w:val="single"/>
        </w:rPr>
        <w:t>Complaints Policy and Procedure</w:t>
      </w:r>
    </w:p>
    <w:p w14:paraId="201DF4A7" w14:textId="77777777" w:rsidR="000E132B" w:rsidRPr="002F269E" w:rsidRDefault="000E132B" w:rsidP="000E132B">
      <w:pPr>
        <w:rPr>
          <w:b/>
          <w:bCs/>
          <w:color w:val="A02B93" w:themeColor="accent5"/>
        </w:rPr>
      </w:pPr>
      <w:r w:rsidRPr="002F269E">
        <w:rPr>
          <w:b/>
          <w:bCs/>
          <w:color w:val="A02B93" w:themeColor="accent5"/>
        </w:rPr>
        <w:t>General statement</w:t>
      </w:r>
    </w:p>
    <w:p w14:paraId="383F71A0" w14:textId="259BCEAB" w:rsidR="000E132B" w:rsidRDefault="00253161" w:rsidP="000E132B">
      <w:r w:rsidRPr="00253161">
        <w:rPr>
          <w:i/>
          <w:iCs/>
          <w:color w:val="A02B93" w:themeColor="accent5"/>
        </w:rPr>
        <w:t>The Aggie Café and Social Club</w:t>
      </w:r>
      <w:r w:rsidR="000E132B" w:rsidRPr="00253161">
        <w:rPr>
          <w:color w:val="A02B93" w:themeColor="accent5"/>
        </w:rPr>
        <w:t xml:space="preserve"> </w:t>
      </w:r>
      <w:r w:rsidR="000E132B">
        <w:t xml:space="preserve">aims to provide the highest quality service at all times. We </w:t>
      </w:r>
    </w:p>
    <w:p w14:paraId="3E35547F" w14:textId="65544FCF" w:rsidR="000E132B" w:rsidRDefault="000E132B" w:rsidP="000E132B">
      <w:r>
        <w:t xml:space="preserve">recognise, however, that from time to time there may be occasions when users of our services feel that the quality or level of service provided falls short of what they could reasonably expect. </w:t>
      </w:r>
    </w:p>
    <w:p w14:paraId="1EF76F1F" w14:textId="47C69B93" w:rsidR="000E132B" w:rsidRDefault="00253161" w:rsidP="000E132B">
      <w:r w:rsidRPr="00253161">
        <w:rPr>
          <w:i/>
          <w:iCs/>
          <w:color w:val="A02B93" w:themeColor="accent5"/>
        </w:rPr>
        <w:t>The Aggie Café and Social Club</w:t>
      </w:r>
      <w:r w:rsidR="000E132B">
        <w:t xml:space="preserve"> views complaints as an opportunity to learn and improve for the </w:t>
      </w:r>
    </w:p>
    <w:p w14:paraId="156EA9B8" w14:textId="77777777" w:rsidR="000E132B" w:rsidRDefault="000E132B" w:rsidP="000E132B">
      <w:r>
        <w:t xml:space="preserve">future, as well as a chance to put things right for the person or organisation that has made the </w:t>
      </w:r>
    </w:p>
    <w:p w14:paraId="5171A6D3" w14:textId="77777777" w:rsidR="000E132B" w:rsidRDefault="000E132B" w:rsidP="000E132B">
      <w:r>
        <w:t>complaint.</w:t>
      </w:r>
    </w:p>
    <w:p w14:paraId="1019C239" w14:textId="77777777" w:rsidR="000E132B" w:rsidRDefault="000E132B" w:rsidP="000E132B">
      <w:r>
        <w:t>1</w:t>
      </w:r>
      <w:r w:rsidRPr="002F269E">
        <w:rPr>
          <w:b/>
          <w:bCs/>
          <w:color w:val="A02B93" w:themeColor="accent5"/>
        </w:rPr>
        <w:t>. Introduction</w:t>
      </w:r>
    </w:p>
    <w:p w14:paraId="473CC8D1" w14:textId="77777777" w:rsidR="000E132B" w:rsidRDefault="000E132B" w:rsidP="000E132B">
      <w:r>
        <w:t xml:space="preserve">1.1. The purpose of this complaint’s procedure is to ensure that all complaints are dealt with </w:t>
      </w:r>
    </w:p>
    <w:p w14:paraId="01F0D80A" w14:textId="77777777" w:rsidR="000E132B" w:rsidRDefault="000E132B" w:rsidP="000E132B">
      <w:r>
        <w:t>fairly, consistently, and effectively, so they can be resolved as quickly as possible.</w:t>
      </w:r>
    </w:p>
    <w:p w14:paraId="0F9CB082" w14:textId="77777777" w:rsidR="000E132B" w:rsidRDefault="000E132B" w:rsidP="000E132B">
      <w:r>
        <w:t xml:space="preserve">1.2. This procedure and its contents will be publicised, so service users know how to contact us </w:t>
      </w:r>
    </w:p>
    <w:p w14:paraId="092C198A" w14:textId="77777777" w:rsidR="000E132B" w:rsidRDefault="000E132B" w:rsidP="000E132B">
      <w:r>
        <w:t>and make a complaint.</w:t>
      </w:r>
    </w:p>
    <w:p w14:paraId="7BDC70FC" w14:textId="650D21D6" w:rsidR="000E132B" w:rsidRDefault="000E132B" w:rsidP="000E132B">
      <w:r>
        <w:t xml:space="preserve">1.3. </w:t>
      </w:r>
      <w:r w:rsidR="008B6275" w:rsidRPr="00253161">
        <w:rPr>
          <w:i/>
          <w:iCs/>
          <w:color w:val="A02B93" w:themeColor="accent5"/>
        </w:rPr>
        <w:t>The Aggie Café and Social Club</w:t>
      </w:r>
      <w:r>
        <w:t xml:space="preserve"> uses complaints positively and takes subsequent action to </w:t>
      </w:r>
    </w:p>
    <w:p w14:paraId="52E77A0B" w14:textId="47B339E7" w:rsidR="000E132B" w:rsidRDefault="000E132B" w:rsidP="000E132B">
      <w:r>
        <w:t>maintain and improve service quality and effectiveness.</w:t>
      </w:r>
    </w:p>
    <w:p w14:paraId="1541D3A3" w14:textId="15874B3F" w:rsidR="000E132B" w:rsidRDefault="000E132B" w:rsidP="000E132B">
      <w:r>
        <w:t xml:space="preserve">1.4. </w:t>
      </w:r>
      <w:r w:rsidR="008B6275" w:rsidRPr="00253161">
        <w:rPr>
          <w:i/>
          <w:iCs/>
          <w:color w:val="A02B93" w:themeColor="accent5"/>
        </w:rPr>
        <w:t>The Aggie Café and Social Club</w:t>
      </w:r>
      <w:r w:rsidR="008B6275">
        <w:t xml:space="preserve">  </w:t>
      </w:r>
      <w:r>
        <w:t xml:space="preserve">demonstrates that it does care and considers the </w:t>
      </w:r>
    </w:p>
    <w:p w14:paraId="1960CD50" w14:textId="77777777" w:rsidR="000E132B" w:rsidRDefault="000E132B" w:rsidP="000E132B">
      <w:r>
        <w:t>procedure as an important aspect of service delivery.</w:t>
      </w:r>
    </w:p>
    <w:p w14:paraId="31B13946" w14:textId="77777777" w:rsidR="000E132B" w:rsidRDefault="000E132B" w:rsidP="000E132B">
      <w:r>
        <w:t xml:space="preserve">2. </w:t>
      </w:r>
      <w:r w:rsidRPr="002F269E">
        <w:rPr>
          <w:b/>
          <w:bCs/>
          <w:color w:val="A02B93" w:themeColor="accent5"/>
        </w:rPr>
        <w:t>Definition of a complaint</w:t>
      </w:r>
    </w:p>
    <w:p w14:paraId="4B51E944" w14:textId="025E6624" w:rsidR="000E132B" w:rsidRDefault="000E132B" w:rsidP="000E132B">
      <w:r>
        <w:t>2.1. A complaint is an expression of dissatisfaction, whether justified or not, about any aspect of the Charity.</w:t>
      </w:r>
    </w:p>
    <w:p w14:paraId="206EA5F4" w14:textId="77777777" w:rsidR="000E132B" w:rsidRDefault="000E132B" w:rsidP="000E132B">
      <w:r>
        <w:t>2.2. A complaint can be received verbally, by phone or in writing.</w:t>
      </w:r>
    </w:p>
    <w:p w14:paraId="4FE149B9" w14:textId="77777777" w:rsidR="000E132B" w:rsidRDefault="000E132B" w:rsidP="000E132B">
      <w:r>
        <w:t xml:space="preserve">2.3. Complaints can be issued from service users or any other person or organisation with an </w:t>
      </w:r>
    </w:p>
    <w:p w14:paraId="10D60E02" w14:textId="77777777" w:rsidR="000E132B" w:rsidRDefault="000E132B" w:rsidP="000E132B">
      <w:r>
        <w:t>interest in the Charity and its activities.</w:t>
      </w:r>
    </w:p>
    <w:p w14:paraId="7EE4275B" w14:textId="77777777" w:rsidR="000E132B" w:rsidRDefault="000E132B" w:rsidP="000E132B">
      <w:r>
        <w:t xml:space="preserve">3. </w:t>
      </w:r>
      <w:r w:rsidRPr="002F269E">
        <w:rPr>
          <w:b/>
          <w:bCs/>
          <w:color w:val="A02B93" w:themeColor="accent5"/>
        </w:rPr>
        <w:t>Confidentiality</w:t>
      </w:r>
    </w:p>
    <w:p w14:paraId="11C6DCF3" w14:textId="77777777" w:rsidR="000E132B" w:rsidRDefault="000E132B" w:rsidP="000E132B">
      <w:r>
        <w:t>3.1. All complaints will be handled sensitively and with care.</w:t>
      </w:r>
    </w:p>
    <w:p w14:paraId="321CE8EC" w14:textId="42F2703D" w:rsidR="000E132B" w:rsidRDefault="000E132B" w:rsidP="000E132B">
      <w:r>
        <w:t xml:space="preserve">3.2. All information collected will be stored and handled under the </w:t>
      </w:r>
      <w:proofErr w:type="spellStart"/>
      <w:r w:rsidR="008B6275" w:rsidRPr="00253161">
        <w:rPr>
          <w:i/>
          <w:iCs/>
          <w:color w:val="A02B93" w:themeColor="accent5"/>
        </w:rPr>
        <w:t>The</w:t>
      </w:r>
      <w:proofErr w:type="spellEnd"/>
      <w:r w:rsidR="008B6275" w:rsidRPr="00253161">
        <w:rPr>
          <w:i/>
          <w:iCs/>
          <w:color w:val="A02B93" w:themeColor="accent5"/>
        </w:rPr>
        <w:t xml:space="preserve"> Aggie Café and Social Club</w:t>
      </w:r>
      <w:r w:rsidR="008B6275">
        <w:rPr>
          <w:i/>
          <w:iCs/>
          <w:color w:val="A02B93" w:themeColor="accent5"/>
        </w:rPr>
        <w:t>’s</w:t>
      </w:r>
      <w:r w:rsidR="008B6275">
        <w:t xml:space="preserve"> </w:t>
      </w:r>
      <w:r>
        <w:t>data protection and confidentiality policies.</w:t>
      </w:r>
    </w:p>
    <w:p w14:paraId="1A206C8B" w14:textId="77777777" w:rsidR="000E132B" w:rsidRDefault="000E132B" w:rsidP="000E132B">
      <w:r>
        <w:t xml:space="preserve">4. </w:t>
      </w:r>
      <w:r w:rsidRPr="002F269E">
        <w:rPr>
          <w:b/>
          <w:bCs/>
          <w:color w:val="A02B93" w:themeColor="accent5"/>
        </w:rPr>
        <w:t>Making a complaint</w:t>
      </w:r>
      <w:r w:rsidRPr="002F269E">
        <w:rPr>
          <w:color w:val="A02B93" w:themeColor="accent5"/>
        </w:rPr>
        <w:t xml:space="preserve"> </w:t>
      </w:r>
    </w:p>
    <w:p w14:paraId="68F0DCEC" w14:textId="77777777" w:rsidR="000E132B" w:rsidRDefault="000E132B" w:rsidP="000E132B">
      <w:r>
        <w:t>4.1. Many complaints can be resolved informally.</w:t>
      </w:r>
    </w:p>
    <w:p w14:paraId="00EBFDF9" w14:textId="69C8BAA9" w:rsidR="000E132B" w:rsidRDefault="000E132B" w:rsidP="000E132B">
      <w:r>
        <w:t>4.2. when making a complaint please provide us with your name and contact details and as much detail as possible so that we can respond and investigate efficiently.</w:t>
      </w:r>
    </w:p>
    <w:p w14:paraId="787AEB22" w14:textId="77777777" w:rsidR="000E132B" w:rsidRDefault="000E132B" w:rsidP="000E132B">
      <w:r>
        <w:lastRenderedPageBreak/>
        <w:t xml:space="preserve">4.3. Complaints can be made by: </w:t>
      </w:r>
    </w:p>
    <w:p w14:paraId="1E9B619A" w14:textId="2C16130B" w:rsidR="000E132B" w:rsidRPr="008B6275" w:rsidRDefault="000E132B" w:rsidP="000E132B">
      <w:pPr>
        <w:rPr>
          <w:i/>
          <w:iCs/>
          <w:color w:val="A02B93" w:themeColor="accent5"/>
        </w:rPr>
      </w:pPr>
      <w:r>
        <w:t xml:space="preserve">• By email; at </w:t>
      </w:r>
      <w:r w:rsidR="008B6275" w:rsidRPr="008B6275">
        <w:rPr>
          <w:i/>
          <w:iCs/>
          <w:color w:val="A02B93" w:themeColor="accent5"/>
        </w:rPr>
        <w:t>Theaggieclub2023@gmail.com</w:t>
      </w:r>
    </w:p>
    <w:p w14:paraId="49FC25B0" w14:textId="2910FE3C" w:rsidR="000E132B" w:rsidRPr="008B6275" w:rsidRDefault="000E132B" w:rsidP="000E132B">
      <w:pPr>
        <w:rPr>
          <w:i/>
          <w:iCs/>
          <w:color w:val="A02B93" w:themeColor="accent5"/>
        </w:rPr>
      </w:pPr>
      <w:r>
        <w:t xml:space="preserve">• By telephone; on </w:t>
      </w:r>
      <w:r w:rsidRPr="008B6275">
        <w:rPr>
          <w:i/>
          <w:iCs/>
          <w:color w:val="A02B93" w:themeColor="accent5"/>
        </w:rPr>
        <w:t>0</w:t>
      </w:r>
      <w:r w:rsidR="008B6275" w:rsidRPr="008B6275">
        <w:rPr>
          <w:i/>
          <w:iCs/>
          <w:color w:val="A02B93" w:themeColor="accent5"/>
        </w:rPr>
        <w:t>7922098379</w:t>
      </w:r>
    </w:p>
    <w:p w14:paraId="6BCE703E" w14:textId="52AF18C4" w:rsidR="00545869" w:rsidRDefault="000E132B" w:rsidP="000E132B">
      <w:r>
        <w:t xml:space="preserve">• In writing to; </w:t>
      </w:r>
      <w:r w:rsidR="008B6275" w:rsidRPr="00253161">
        <w:rPr>
          <w:i/>
          <w:iCs/>
          <w:color w:val="A02B93" w:themeColor="accent5"/>
        </w:rPr>
        <w:t>The Aggie Café and Social Club</w:t>
      </w:r>
      <w:r>
        <w:t xml:space="preserve">, </w:t>
      </w:r>
      <w:r w:rsidR="008B6275">
        <w:t>Bellfields road, Guildford, Surrey</w:t>
      </w:r>
      <w:r>
        <w:t xml:space="preserve">, </w:t>
      </w:r>
      <w:r w:rsidR="008B6275">
        <w:t>GU1 1QG</w:t>
      </w:r>
    </w:p>
    <w:p w14:paraId="03705718" w14:textId="77777777" w:rsidR="000E132B" w:rsidRDefault="000E132B" w:rsidP="000E132B">
      <w:r>
        <w:t xml:space="preserve">All complaints made in writing should be marked “private and confidential” for the attention </w:t>
      </w:r>
    </w:p>
    <w:p w14:paraId="07C9EB05" w14:textId="6C01CFCC" w:rsidR="000E132B" w:rsidRDefault="000E132B" w:rsidP="000E132B">
      <w:r>
        <w:t>of the office management team</w:t>
      </w:r>
      <w:r w:rsidR="001F5D74">
        <w:t>.</w:t>
      </w:r>
    </w:p>
    <w:p w14:paraId="6849D43D" w14:textId="77777777" w:rsidR="000E132B" w:rsidRDefault="000E132B" w:rsidP="000E132B">
      <w:r>
        <w:t xml:space="preserve">5. </w:t>
      </w:r>
      <w:r w:rsidRPr="002F269E">
        <w:rPr>
          <w:b/>
          <w:bCs/>
          <w:color w:val="A02B93" w:themeColor="accent5"/>
        </w:rPr>
        <w:t>Complaint procedure</w:t>
      </w:r>
    </w:p>
    <w:p w14:paraId="7360158D" w14:textId="77777777" w:rsidR="000E132B" w:rsidRDefault="000E132B" w:rsidP="000E132B">
      <w:r>
        <w:t>5.1. Complaints received by telephone or in person need to be recorded. The person recording</w:t>
      </w:r>
    </w:p>
    <w:p w14:paraId="4827C9EB" w14:textId="77777777" w:rsidR="000E132B" w:rsidRDefault="000E132B" w:rsidP="000E132B">
      <w:r>
        <w:t>the complaint will:</w:t>
      </w:r>
    </w:p>
    <w:p w14:paraId="397A146A" w14:textId="77777777" w:rsidR="000E132B" w:rsidRDefault="000E132B" w:rsidP="000E132B">
      <w:r>
        <w:t>• Write down the facts of the complaint</w:t>
      </w:r>
    </w:p>
    <w:p w14:paraId="1B6DEA65" w14:textId="77777777" w:rsidR="000E132B" w:rsidRDefault="000E132B" w:rsidP="000E132B">
      <w:r>
        <w:t>• Take the complainants name, address and telephone number</w:t>
      </w:r>
    </w:p>
    <w:p w14:paraId="62C5EDE5" w14:textId="77777777" w:rsidR="000E132B" w:rsidRDefault="000E132B" w:rsidP="000E132B">
      <w:r>
        <w:t>• Note down the relationship between the charity and the complainant</w:t>
      </w:r>
    </w:p>
    <w:p w14:paraId="5E4455C9" w14:textId="77777777" w:rsidR="000E132B" w:rsidRDefault="000E132B" w:rsidP="000E132B">
      <w:r>
        <w:t>• Explain the complaints procedure and timelines</w:t>
      </w:r>
    </w:p>
    <w:p w14:paraId="7E9BF9ED" w14:textId="299BE028" w:rsidR="000E132B" w:rsidRDefault="000E132B" w:rsidP="000E132B">
      <w:r>
        <w:t xml:space="preserve">• Ask the complainant to complete a complaints </w:t>
      </w:r>
      <w:r w:rsidR="001F5D74">
        <w:t>statement</w:t>
      </w:r>
      <w:r>
        <w:t xml:space="preserve">, so the complaint is </w:t>
      </w:r>
    </w:p>
    <w:p w14:paraId="40CFE73E" w14:textId="77777777" w:rsidR="000E132B" w:rsidRDefault="000E132B" w:rsidP="000E132B">
      <w:r>
        <w:t>recorded in the complainants’ own words.</w:t>
      </w:r>
    </w:p>
    <w:p w14:paraId="02E70FF7" w14:textId="5F160075" w:rsidR="000E132B" w:rsidRDefault="000E132B" w:rsidP="000E132B">
      <w:r>
        <w:t>5.2. On receiving the complaint, the management team of</w:t>
      </w:r>
      <w:r w:rsidR="001F5D74" w:rsidRPr="001F5D74">
        <w:rPr>
          <w:i/>
          <w:iCs/>
          <w:color w:val="A02B93" w:themeColor="accent5"/>
        </w:rPr>
        <w:t xml:space="preserve"> </w:t>
      </w:r>
      <w:r w:rsidR="001F5D74" w:rsidRPr="00253161">
        <w:rPr>
          <w:i/>
          <w:iCs/>
          <w:color w:val="A02B93" w:themeColor="accent5"/>
        </w:rPr>
        <w:t>The Aggie Café and Social Club</w:t>
      </w:r>
      <w:r>
        <w:t xml:space="preserve"> will </w:t>
      </w:r>
    </w:p>
    <w:p w14:paraId="6D2D9505" w14:textId="608A8E24" w:rsidR="000E132B" w:rsidRDefault="000E132B" w:rsidP="000E132B">
      <w:r>
        <w:t xml:space="preserve">consult with the </w:t>
      </w:r>
      <w:proofErr w:type="spellStart"/>
      <w:r w:rsidR="001F5D74">
        <w:t>Comittee</w:t>
      </w:r>
      <w:proofErr w:type="spellEnd"/>
      <w:r>
        <w:t xml:space="preserve"> and an investigation will be launched by </w:t>
      </w:r>
      <w:r w:rsidR="001F5D74">
        <w:t>TRUSTEES</w:t>
      </w:r>
      <w:r>
        <w:t>.</w:t>
      </w:r>
    </w:p>
    <w:p w14:paraId="08BAC90C" w14:textId="77777777" w:rsidR="000E132B" w:rsidRDefault="000E132B" w:rsidP="000E132B">
      <w:r>
        <w:t xml:space="preserve">5.3. Within 10 working days of your initial complaint, we will acknowledge and provide an initial </w:t>
      </w:r>
    </w:p>
    <w:p w14:paraId="00BF77F4" w14:textId="77777777" w:rsidR="000E132B" w:rsidRDefault="000E132B" w:rsidP="000E132B">
      <w:r>
        <w:t>written response to your feedback.</w:t>
      </w:r>
    </w:p>
    <w:p w14:paraId="4C696DA8" w14:textId="77777777" w:rsidR="000E132B" w:rsidRDefault="000E132B" w:rsidP="000E132B">
      <w:r>
        <w:t xml:space="preserve">5.4. If the complaint relates to a specific person, they should be informed and given a fair </w:t>
      </w:r>
    </w:p>
    <w:p w14:paraId="03A0B1B5" w14:textId="77777777" w:rsidR="000E132B" w:rsidRDefault="000E132B" w:rsidP="000E132B">
      <w:r>
        <w:t>opportunity to respond.</w:t>
      </w:r>
    </w:p>
    <w:p w14:paraId="46CE2C5E" w14:textId="77777777" w:rsidR="000E132B" w:rsidRDefault="000E132B" w:rsidP="000E132B">
      <w:r>
        <w:t xml:space="preserve">5.5. Whilst we expect most complaints to be resolved within that timeframe, if a more in-depth </w:t>
      </w:r>
    </w:p>
    <w:p w14:paraId="6E88F427" w14:textId="77777777" w:rsidR="000E132B" w:rsidRDefault="000E132B" w:rsidP="000E132B">
      <w:r>
        <w:t xml:space="preserve">investigation needs to be conducted, we will advise you of the investigation outcome in </w:t>
      </w:r>
    </w:p>
    <w:p w14:paraId="170B6C7D" w14:textId="77777777" w:rsidR="000E132B" w:rsidRDefault="000E132B" w:rsidP="000E132B">
      <w:r>
        <w:t>writing within 28 days of receipt of the complaint.</w:t>
      </w:r>
    </w:p>
    <w:p w14:paraId="2C4DB5AD" w14:textId="77777777" w:rsidR="000E132B" w:rsidRDefault="000E132B" w:rsidP="000E132B">
      <w:r>
        <w:t xml:space="preserve">5.6. If in exceptional circumstances, we are not able to meet our deadlines, we will keep you </w:t>
      </w:r>
    </w:p>
    <w:p w14:paraId="3C3F8584" w14:textId="77777777" w:rsidR="000E132B" w:rsidRDefault="000E132B" w:rsidP="000E132B">
      <w:r>
        <w:t xml:space="preserve">informed and updated throughout the investigation. </w:t>
      </w:r>
    </w:p>
    <w:p w14:paraId="6BF1E05C" w14:textId="77777777" w:rsidR="000E132B" w:rsidRDefault="000E132B" w:rsidP="000E132B">
      <w:r>
        <w:t xml:space="preserve">5.7. Whether the complaint is justified or not, the reply to the complainant should describe the </w:t>
      </w:r>
    </w:p>
    <w:p w14:paraId="3939073C" w14:textId="77777777" w:rsidR="000E132B" w:rsidRDefault="000E132B" w:rsidP="000E132B">
      <w:r>
        <w:t xml:space="preserve">action taken to investigate the complaint, the conclusions from the investigation, and any </w:t>
      </w:r>
    </w:p>
    <w:p w14:paraId="5BD74C28" w14:textId="77777777" w:rsidR="000E132B" w:rsidRDefault="000E132B" w:rsidP="000E132B">
      <w:r>
        <w:t>action taken as a result to the complaint.</w:t>
      </w:r>
    </w:p>
    <w:p w14:paraId="6D917FAF" w14:textId="77777777" w:rsidR="000E132B" w:rsidRDefault="000E132B" w:rsidP="000E132B">
      <w:r>
        <w:t xml:space="preserve">6. </w:t>
      </w:r>
      <w:r w:rsidRPr="002F269E">
        <w:rPr>
          <w:b/>
          <w:bCs/>
          <w:color w:val="A02B93" w:themeColor="accent5"/>
        </w:rPr>
        <w:t>If you are unsatisfied with the outcome</w:t>
      </w:r>
    </w:p>
    <w:p w14:paraId="01DC3EA9" w14:textId="77777777" w:rsidR="000E132B" w:rsidRDefault="000E132B" w:rsidP="000E132B">
      <w:r>
        <w:lastRenderedPageBreak/>
        <w:t xml:space="preserve">6.1. If the complainant feels the problem has not been satisfactorily resolved they can request </w:t>
      </w:r>
    </w:p>
    <w:p w14:paraId="6D41E7F2" w14:textId="52C7EABA" w:rsidR="000E132B" w:rsidRDefault="000E132B" w:rsidP="000E132B">
      <w:r>
        <w:t xml:space="preserve">that the complaint is reviewed by the </w:t>
      </w:r>
      <w:r w:rsidR="001F5D74">
        <w:t>Committee and Trustees</w:t>
      </w:r>
      <w:r>
        <w:t>, at this stage, the complaint will be passed to the chair</w:t>
      </w:r>
      <w:r w:rsidR="001F5D74">
        <w:t>man to decide final decision.</w:t>
      </w:r>
    </w:p>
    <w:p w14:paraId="146C12F2" w14:textId="77777777" w:rsidR="000E132B" w:rsidRDefault="000E132B" w:rsidP="000E132B">
      <w:r>
        <w:t>6.2. The chair may investigate the case themselves or delegate a suitable senior person to do so.</w:t>
      </w:r>
    </w:p>
    <w:p w14:paraId="111F9446" w14:textId="77777777" w:rsidR="000E132B" w:rsidRDefault="000E132B" w:rsidP="000E132B">
      <w:r>
        <w:t xml:space="preserve">6.3. Any request for review will be acknowledged within 10 working days. The acknowledgment </w:t>
      </w:r>
    </w:p>
    <w:p w14:paraId="03880A6A" w14:textId="77777777" w:rsidR="000E132B" w:rsidRDefault="000E132B" w:rsidP="000E132B">
      <w:r>
        <w:t xml:space="preserve">will name the person dealing with the case and a time frame of when a reply should be </w:t>
      </w:r>
    </w:p>
    <w:p w14:paraId="150434D7" w14:textId="77777777" w:rsidR="000E132B" w:rsidRDefault="000E132B" w:rsidP="000E132B">
      <w:r>
        <w:t>expected.</w:t>
      </w:r>
    </w:p>
    <w:p w14:paraId="5D6BD5A6" w14:textId="77777777" w:rsidR="000E132B" w:rsidRDefault="000E132B" w:rsidP="000E132B">
      <w:r>
        <w:t xml:space="preserve">6.4. If the complaint relates to a specific person, they should be informed and given further </w:t>
      </w:r>
    </w:p>
    <w:p w14:paraId="0CF02E54" w14:textId="77777777" w:rsidR="000E132B" w:rsidRDefault="000E132B" w:rsidP="000E132B">
      <w:r>
        <w:t>opportunity to respond.</w:t>
      </w:r>
    </w:p>
    <w:p w14:paraId="752E0B01" w14:textId="77777777" w:rsidR="000E132B" w:rsidRDefault="000E132B" w:rsidP="000E132B">
      <w:r>
        <w:t xml:space="preserve">6.5. We will advise you of the investigation outcome in writing within 28 days of receipt of the </w:t>
      </w:r>
    </w:p>
    <w:p w14:paraId="026911F0" w14:textId="77777777" w:rsidR="000E132B" w:rsidRDefault="000E132B" w:rsidP="000E132B">
      <w:r>
        <w:t>complaint.</w:t>
      </w:r>
    </w:p>
    <w:p w14:paraId="13E1DF4F" w14:textId="77777777" w:rsidR="000E132B" w:rsidRDefault="000E132B" w:rsidP="000E132B">
      <w:r>
        <w:t xml:space="preserve">6.6. If in exceptional circumstances, we are not able to meet our deadlines, we will keep you </w:t>
      </w:r>
    </w:p>
    <w:p w14:paraId="5B40993D" w14:textId="77777777" w:rsidR="000E132B" w:rsidRDefault="000E132B" w:rsidP="000E132B">
      <w:r>
        <w:t xml:space="preserve">informed and updated throughout the investigation. </w:t>
      </w:r>
    </w:p>
    <w:p w14:paraId="5843AB33" w14:textId="77777777" w:rsidR="000E132B" w:rsidRDefault="000E132B" w:rsidP="000E132B">
      <w:r>
        <w:t xml:space="preserve">6.7. Whether the complaint is upheld or not, the reply to the complainant should describe the </w:t>
      </w:r>
    </w:p>
    <w:p w14:paraId="370BAEE7" w14:textId="77777777" w:rsidR="000E132B" w:rsidRDefault="000E132B" w:rsidP="000E132B">
      <w:r>
        <w:t xml:space="preserve">action taken to investigate the complaint, the conclusions from the investigation, and any </w:t>
      </w:r>
    </w:p>
    <w:p w14:paraId="18ECCBBE" w14:textId="2CA04C18" w:rsidR="000E132B" w:rsidRDefault="000E132B" w:rsidP="000E132B">
      <w:r>
        <w:t>action taken.</w:t>
      </w:r>
    </w:p>
    <w:p w14:paraId="6C5BE6EB" w14:textId="73C04504" w:rsidR="000E132B" w:rsidRDefault="000E132B" w:rsidP="000E132B">
      <w:r>
        <w:t xml:space="preserve">The decision taken at this stage is final, unless the </w:t>
      </w:r>
      <w:r w:rsidR="001F5D74">
        <w:t>Committee and Trustees</w:t>
      </w:r>
      <w:r>
        <w:t xml:space="preserve"> decides to seek external assistance with resolution.</w:t>
      </w:r>
    </w:p>
    <w:p w14:paraId="1CB6BD7C" w14:textId="77777777" w:rsidR="000E132B" w:rsidRDefault="000E132B" w:rsidP="000E132B">
      <w:r>
        <w:t xml:space="preserve">7. </w:t>
      </w:r>
      <w:r w:rsidRPr="002F269E">
        <w:rPr>
          <w:b/>
          <w:bCs/>
          <w:color w:val="A02B93" w:themeColor="accent5"/>
        </w:rPr>
        <w:t>If you are not happy with how a charity deals with your complaint</w:t>
      </w:r>
    </w:p>
    <w:p w14:paraId="299003A8" w14:textId="77777777" w:rsidR="000E132B" w:rsidRDefault="000E132B" w:rsidP="000E132B">
      <w:r>
        <w:t xml:space="preserve">7.1. If you are not happy with how the charity deals with your complaint, contact the relevant </w:t>
      </w:r>
    </w:p>
    <w:p w14:paraId="14E9140F" w14:textId="77777777" w:rsidR="000E132B" w:rsidRDefault="000E132B" w:rsidP="000E132B">
      <w:r>
        <w:t>regulator.</w:t>
      </w:r>
    </w:p>
    <w:p w14:paraId="4CB336A0" w14:textId="77777777" w:rsidR="000E132B" w:rsidRDefault="000E132B" w:rsidP="000E132B">
      <w:r>
        <w:t xml:space="preserve">8. </w:t>
      </w:r>
      <w:r w:rsidRPr="002F269E">
        <w:rPr>
          <w:b/>
          <w:bCs/>
          <w:color w:val="A02B93" w:themeColor="accent5"/>
        </w:rPr>
        <w:t>Complaints to a regulator</w:t>
      </w:r>
      <w:r w:rsidRPr="002F269E">
        <w:rPr>
          <w:color w:val="A02B93" w:themeColor="accent5"/>
        </w:rPr>
        <w:t xml:space="preserve"> </w:t>
      </w:r>
    </w:p>
    <w:p w14:paraId="1243744A" w14:textId="77777777" w:rsidR="000E132B" w:rsidRDefault="000E132B" w:rsidP="000E132B">
      <w:r>
        <w:t xml:space="preserve">8.1. How to contact the fundraising regulator if your complaint relates to: </w:t>
      </w:r>
    </w:p>
    <w:p w14:paraId="40D0FE65" w14:textId="77777777" w:rsidR="000E132B" w:rsidRDefault="000E132B" w:rsidP="000E132B">
      <w:r>
        <w:t>• The way you have been asked for donations</w:t>
      </w:r>
    </w:p>
    <w:p w14:paraId="2CBC356B" w14:textId="77777777" w:rsidR="000E132B" w:rsidRDefault="000E132B" w:rsidP="000E132B">
      <w:r>
        <w:t>• How fundraisers have behaved</w:t>
      </w:r>
    </w:p>
    <w:p w14:paraId="4B5A23B6" w14:textId="763905B4" w:rsidR="000E132B" w:rsidRDefault="001F5D74" w:rsidP="000E132B">
      <w:r>
        <w:t xml:space="preserve">    </w:t>
      </w:r>
      <w:hyperlink r:id="rId6" w:history="1">
        <w:r w:rsidRPr="004B62B8">
          <w:rPr>
            <w:rStyle w:val="Hyperlink"/>
          </w:rPr>
          <w:t>www.fundraisingregulator.org.uk</w:t>
        </w:r>
      </w:hyperlink>
    </w:p>
    <w:p w14:paraId="5C18CECA" w14:textId="77777777" w:rsidR="000E132B" w:rsidRDefault="000E132B" w:rsidP="000E132B">
      <w:r>
        <w:t>8.2. How to complain to the Charity Commission if a charity is:</w:t>
      </w:r>
    </w:p>
    <w:p w14:paraId="3EC1F4C6" w14:textId="77777777" w:rsidR="000E132B" w:rsidRDefault="000E132B" w:rsidP="000E132B">
      <w:r>
        <w:t>• Not doing what it claims to do</w:t>
      </w:r>
    </w:p>
    <w:p w14:paraId="31D81E28" w14:textId="77777777" w:rsidR="000E132B" w:rsidRDefault="000E132B" w:rsidP="000E132B">
      <w:r>
        <w:t>• Losing lots of money</w:t>
      </w:r>
    </w:p>
    <w:p w14:paraId="4B09B049" w14:textId="77777777" w:rsidR="000E132B" w:rsidRDefault="000E132B" w:rsidP="000E132B">
      <w:r>
        <w:t>• Harming people</w:t>
      </w:r>
    </w:p>
    <w:p w14:paraId="4DBCAC7F" w14:textId="0AB2D1DF" w:rsidR="000E132B" w:rsidRDefault="000E132B" w:rsidP="000E132B">
      <w:r>
        <w:lastRenderedPageBreak/>
        <w:t>• Being used for personal profit or gain</w:t>
      </w:r>
    </w:p>
    <w:p w14:paraId="5A326505" w14:textId="77777777" w:rsidR="000E132B" w:rsidRDefault="000E132B" w:rsidP="000E132B">
      <w:r>
        <w:t>• Involved in illegal activity</w:t>
      </w:r>
    </w:p>
    <w:p w14:paraId="5A5A4556" w14:textId="065B110D" w:rsidR="000E132B" w:rsidRDefault="002F269E" w:rsidP="000E132B">
      <w:r>
        <w:t xml:space="preserve">   </w:t>
      </w:r>
      <w:hyperlink r:id="rId7" w:history="1">
        <w:r w:rsidR="000E132B" w:rsidRPr="002F269E">
          <w:rPr>
            <w:rStyle w:val="Hyperlink"/>
          </w:rPr>
          <w:t>https://www.gov.uk/government/organisations/charity-commission</w:t>
        </w:r>
      </w:hyperlink>
    </w:p>
    <w:p w14:paraId="5422C9E2" w14:textId="77777777" w:rsidR="000E132B" w:rsidRDefault="000E132B" w:rsidP="000E132B">
      <w:r>
        <w:t xml:space="preserve">8.3. How to contact ICO if: </w:t>
      </w:r>
    </w:p>
    <w:p w14:paraId="55A7D48B" w14:textId="77777777" w:rsidR="000E132B" w:rsidRDefault="000E132B" w:rsidP="000E132B">
      <w:r>
        <w:t>• You have problems accessing your personal information from an organisation</w:t>
      </w:r>
    </w:p>
    <w:p w14:paraId="2291B27D" w14:textId="77777777" w:rsidR="000E132B" w:rsidRDefault="000E132B" w:rsidP="000E132B">
      <w:r>
        <w:t>• If you are concerned about how an organisation has handled your information</w:t>
      </w:r>
    </w:p>
    <w:p w14:paraId="4A791EA8" w14:textId="4462BED2" w:rsidR="000E132B" w:rsidRDefault="002F269E" w:rsidP="000E132B">
      <w:r>
        <w:t xml:space="preserve">  </w:t>
      </w:r>
      <w:hyperlink r:id="rId8" w:history="1">
        <w:r w:rsidR="000E132B" w:rsidRPr="002F269E">
          <w:rPr>
            <w:rStyle w:val="Hyperlink"/>
          </w:rPr>
          <w:t>https://ico.org.uk/make-a-complaint/data-protection-complaints/</w:t>
        </w:r>
      </w:hyperlink>
    </w:p>
    <w:p w14:paraId="2399E42E" w14:textId="77777777" w:rsidR="000E132B" w:rsidRDefault="000E132B" w:rsidP="000E132B">
      <w:r>
        <w:t>Associated Policy and Procedures:</w:t>
      </w:r>
    </w:p>
    <w:p w14:paraId="61D387AF" w14:textId="77777777" w:rsidR="000E132B" w:rsidRDefault="000E132B" w:rsidP="000E132B">
      <w:r>
        <w:t>• Data Protection Policy</w:t>
      </w:r>
    </w:p>
    <w:p w14:paraId="269F6A92" w14:textId="7A75BC6E" w:rsidR="000E132B" w:rsidRDefault="000E132B" w:rsidP="000E132B">
      <w:r>
        <w:t>• Confidentiality Policy</w:t>
      </w:r>
    </w:p>
    <w:p w14:paraId="59B23CA1" w14:textId="77777777" w:rsidR="001F5D74" w:rsidRDefault="001F5D74" w:rsidP="000E132B"/>
    <w:p w14:paraId="3FD528AA" w14:textId="77777777" w:rsidR="001F5D74" w:rsidRDefault="001F5D74" w:rsidP="000E132B"/>
    <w:p w14:paraId="7E49029C" w14:textId="0661F64D" w:rsidR="001F5D74" w:rsidRDefault="001F5D74" w:rsidP="000E132B">
      <w:pPr>
        <w:rPr>
          <w:i/>
          <w:iCs/>
        </w:rPr>
      </w:pPr>
      <w:r>
        <w:rPr>
          <w:i/>
          <w:iCs/>
        </w:rPr>
        <w:t xml:space="preserve">Last reviewed and updated by </w:t>
      </w:r>
      <w:r w:rsidRPr="00253161">
        <w:rPr>
          <w:i/>
          <w:iCs/>
          <w:color w:val="A02B93" w:themeColor="accent5"/>
        </w:rPr>
        <w:t>The Aggie Café and Social Club</w:t>
      </w:r>
      <w:r>
        <w:rPr>
          <w:i/>
          <w:iCs/>
          <w:color w:val="A02B93" w:themeColor="accent5"/>
        </w:rPr>
        <w:t xml:space="preserve">’s </w:t>
      </w:r>
      <w:r>
        <w:rPr>
          <w:i/>
          <w:iCs/>
        </w:rPr>
        <w:t>Committee &amp; Trustees on 01/01/2025</w:t>
      </w:r>
    </w:p>
    <w:p w14:paraId="7BFFCAF8" w14:textId="77777777" w:rsidR="00674B6F" w:rsidRDefault="00674B6F" w:rsidP="000E132B">
      <w:pPr>
        <w:rPr>
          <w:i/>
          <w:iCs/>
        </w:rPr>
      </w:pPr>
    </w:p>
    <w:p w14:paraId="5A25DE87" w14:textId="77777777" w:rsidR="00674B6F" w:rsidRDefault="00674B6F" w:rsidP="000E132B">
      <w:pPr>
        <w:rPr>
          <w:i/>
          <w:iCs/>
        </w:rPr>
      </w:pPr>
    </w:p>
    <w:p w14:paraId="402AC67C" w14:textId="77777777" w:rsidR="00674B6F" w:rsidRDefault="00674B6F" w:rsidP="000E132B">
      <w:pPr>
        <w:rPr>
          <w:i/>
          <w:iCs/>
        </w:rPr>
      </w:pPr>
    </w:p>
    <w:p w14:paraId="518E6CAB" w14:textId="77777777" w:rsidR="00674B6F" w:rsidRDefault="00674B6F" w:rsidP="000E132B">
      <w:pPr>
        <w:rPr>
          <w:i/>
          <w:iCs/>
        </w:rPr>
      </w:pPr>
    </w:p>
    <w:p w14:paraId="719665B1" w14:textId="77777777" w:rsidR="00674B6F" w:rsidRDefault="00674B6F" w:rsidP="000E132B">
      <w:pPr>
        <w:rPr>
          <w:i/>
          <w:iCs/>
        </w:rPr>
      </w:pPr>
    </w:p>
    <w:p w14:paraId="658B09B3" w14:textId="77777777" w:rsidR="00674B6F" w:rsidRDefault="00674B6F" w:rsidP="000E132B">
      <w:pPr>
        <w:rPr>
          <w:i/>
          <w:iCs/>
        </w:rPr>
      </w:pPr>
    </w:p>
    <w:p w14:paraId="75A36426" w14:textId="77777777" w:rsidR="00674B6F" w:rsidRDefault="00674B6F" w:rsidP="000E132B">
      <w:pPr>
        <w:rPr>
          <w:i/>
          <w:iCs/>
        </w:rPr>
      </w:pPr>
    </w:p>
    <w:p w14:paraId="51F3E5F4" w14:textId="77777777" w:rsidR="00674B6F" w:rsidRDefault="00674B6F" w:rsidP="000E132B">
      <w:pPr>
        <w:rPr>
          <w:i/>
          <w:iCs/>
        </w:rPr>
      </w:pPr>
    </w:p>
    <w:p w14:paraId="14A3B7C4" w14:textId="77777777" w:rsidR="00674B6F" w:rsidRDefault="00674B6F" w:rsidP="000E132B">
      <w:pPr>
        <w:rPr>
          <w:i/>
          <w:iCs/>
        </w:rPr>
      </w:pPr>
    </w:p>
    <w:p w14:paraId="5395FFD2" w14:textId="77777777" w:rsidR="00674B6F" w:rsidRDefault="00674B6F" w:rsidP="000E132B">
      <w:pPr>
        <w:rPr>
          <w:i/>
          <w:iCs/>
        </w:rPr>
      </w:pPr>
    </w:p>
    <w:p w14:paraId="30D23CF5" w14:textId="77777777" w:rsidR="00674B6F" w:rsidRDefault="00674B6F" w:rsidP="000E132B">
      <w:pPr>
        <w:rPr>
          <w:i/>
          <w:iCs/>
        </w:rPr>
      </w:pPr>
    </w:p>
    <w:p w14:paraId="26F9FB7F" w14:textId="77777777" w:rsidR="00674B6F" w:rsidRDefault="00674B6F" w:rsidP="000E132B">
      <w:pPr>
        <w:rPr>
          <w:i/>
          <w:iCs/>
        </w:rPr>
      </w:pPr>
    </w:p>
    <w:p w14:paraId="1B9A5CD6" w14:textId="77777777" w:rsidR="00674B6F" w:rsidRDefault="00674B6F" w:rsidP="000E132B">
      <w:pPr>
        <w:rPr>
          <w:i/>
          <w:iCs/>
        </w:rPr>
      </w:pPr>
    </w:p>
    <w:p w14:paraId="66B4D781" w14:textId="2DC1CCD4" w:rsidR="00674B6F" w:rsidRDefault="00674B6F" w:rsidP="000E132B">
      <w:pPr>
        <w:rPr>
          <w:i/>
          <w:iCs/>
        </w:rPr>
      </w:pPr>
    </w:p>
    <w:p w14:paraId="4ED9D3BD" w14:textId="50D416A7" w:rsidR="00674B6F" w:rsidRDefault="00674B6F" w:rsidP="000E132B">
      <w:pPr>
        <w:rPr>
          <w:i/>
          <w:iCs/>
        </w:rPr>
      </w:pPr>
    </w:p>
    <w:p w14:paraId="3F13E886" w14:textId="77777777" w:rsidR="00674B6F" w:rsidRDefault="00674B6F" w:rsidP="000E132B">
      <w:pPr>
        <w:rPr>
          <w:i/>
          <w:iCs/>
        </w:rPr>
      </w:pPr>
    </w:p>
    <w:p w14:paraId="7A4F3832" w14:textId="65C41D74" w:rsidR="00674B6F" w:rsidRPr="00674B6F" w:rsidRDefault="00674B6F" w:rsidP="00674B6F">
      <w:pPr>
        <w:jc w:val="center"/>
        <w:rPr>
          <w:i/>
          <w:iCs/>
          <w:lang w:val="fr-FR"/>
        </w:rPr>
      </w:pPr>
      <w:r w:rsidRPr="00674B6F">
        <w:rPr>
          <w:i/>
          <w:iCs/>
          <w:lang w:val="fr-FR"/>
        </w:rPr>
        <w:lastRenderedPageBreak/>
        <w:t>APPENDIX 1</w:t>
      </w:r>
    </w:p>
    <w:p w14:paraId="49E893B0" w14:textId="7A769469" w:rsidR="00674B6F" w:rsidRPr="00674B6F" w:rsidRDefault="00674B6F" w:rsidP="00674B6F">
      <w:pPr>
        <w:jc w:val="center"/>
        <w:rPr>
          <w:b/>
          <w:bCs/>
          <w:i/>
          <w:iCs/>
          <w:color w:val="A02B93" w:themeColor="accent5"/>
          <w:sz w:val="28"/>
          <w:szCs w:val="28"/>
          <w:lang w:val="fr-FR"/>
        </w:rPr>
      </w:pPr>
      <w:r w:rsidRPr="00674B6F">
        <w:rPr>
          <w:b/>
          <w:bCs/>
          <w:i/>
          <w:iCs/>
          <w:color w:val="A02B93" w:themeColor="accent5"/>
          <w:sz w:val="28"/>
          <w:szCs w:val="28"/>
          <w:lang w:val="fr-FR"/>
        </w:rPr>
        <w:t xml:space="preserve">The </w:t>
      </w:r>
      <w:proofErr w:type="spellStart"/>
      <w:r w:rsidRPr="00674B6F">
        <w:rPr>
          <w:b/>
          <w:bCs/>
          <w:i/>
          <w:iCs/>
          <w:color w:val="A02B93" w:themeColor="accent5"/>
          <w:sz w:val="28"/>
          <w:szCs w:val="28"/>
          <w:lang w:val="fr-FR"/>
        </w:rPr>
        <w:t>Aggie</w:t>
      </w:r>
      <w:proofErr w:type="spellEnd"/>
      <w:r w:rsidRPr="00674B6F">
        <w:rPr>
          <w:b/>
          <w:bCs/>
          <w:i/>
          <w:iCs/>
          <w:color w:val="A02B93" w:themeColor="accent5"/>
          <w:sz w:val="28"/>
          <w:szCs w:val="28"/>
          <w:lang w:val="fr-FR"/>
        </w:rPr>
        <w:t xml:space="preserve"> Café &amp; Social </w:t>
      </w:r>
      <w:proofErr w:type="spellStart"/>
      <w:r w:rsidRPr="00674B6F">
        <w:rPr>
          <w:b/>
          <w:bCs/>
          <w:i/>
          <w:iCs/>
          <w:color w:val="A02B93" w:themeColor="accent5"/>
          <w:sz w:val="28"/>
          <w:szCs w:val="28"/>
          <w:lang w:val="fr-FR"/>
        </w:rPr>
        <w:t>Club’s</w:t>
      </w:r>
      <w:proofErr w:type="spellEnd"/>
    </w:p>
    <w:p w14:paraId="4C2BC415" w14:textId="65A80300" w:rsidR="00674B6F" w:rsidRPr="00674B6F" w:rsidRDefault="00674B6F" w:rsidP="00674B6F">
      <w:pPr>
        <w:jc w:val="center"/>
        <w:rPr>
          <w:b/>
          <w:bCs/>
          <w:i/>
          <w:iCs/>
          <w:color w:val="A02B93" w:themeColor="accent5"/>
          <w:sz w:val="28"/>
          <w:szCs w:val="28"/>
        </w:rPr>
      </w:pPr>
      <w:r w:rsidRPr="00674B6F">
        <w:rPr>
          <w:b/>
          <w:bCs/>
          <w:i/>
          <w:iCs/>
          <w:color w:val="A02B93" w:themeColor="accent5"/>
          <w:sz w:val="28"/>
          <w:szCs w:val="28"/>
        </w:rPr>
        <w:t>Complaints Form</w:t>
      </w:r>
    </w:p>
    <w:p w14:paraId="460E4573" w14:textId="4FE5C462" w:rsidR="00674B6F" w:rsidRPr="00674B6F" w:rsidRDefault="00674B6F" w:rsidP="00674B6F">
      <w:pPr>
        <w:rPr>
          <w:i/>
          <w:iCs/>
        </w:rPr>
      </w:pPr>
      <w:r w:rsidRPr="00674B6F">
        <w:rPr>
          <w:i/>
          <w:iCs/>
        </w:rPr>
        <w:t>Date</w:t>
      </w:r>
      <w:r>
        <w:rPr>
          <w:i/>
          <w:iCs/>
        </w:rPr>
        <w:t xml:space="preserve">:                                                                                                </w:t>
      </w:r>
      <w:r w:rsidRPr="00674B6F">
        <w:rPr>
          <w:i/>
          <w:iCs/>
        </w:rPr>
        <w:t>Time</w:t>
      </w:r>
      <w:r>
        <w:rPr>
          <w:i/>
          <w:iCs/>
        </w:rPr>
        <w:t>:</w:t>
      </w:r>
    </w:p>
    <w:p w14:paraId="2C8B353B" w14:textId="4AA50892" w:rsidR="00674B6F" w:rsidRPr="00674B6F" w:rsidRDefault="00674B6F" w:rsidP="00674B6F">
      <w:pPr>
        <w:rPr>
          <w:b/>
          <w:bCs/>
          <w:i/>
          <w:iCs/>
          <w:color w:val="A02B93" w:themeColor="accent5"/>
        </w:rPr>
      </w:pPr>
      <w:r w:rsidRPr="00674B6F">
        <w:rPr>
          <w:b/>
          <w:bCs/>
          <w:i/>
          <w:iCs/>
          <w:color w:val="A02B93" w:themeColor="accent5"/>
        </w:rPr>
        <w:t>Details of Complaint</w:t>
      </w:r>
      <w:r w:rsidRPr="00674B6F">
        <w:rPr>
          <w:b/>
          <w:bCs/>
          <w:i/>
          <w:iCs/>
          <w:color w:val="A02B93" w:themeColor="accent5"/>
        </w:rPr>
        <w:t>:</w:t>
      </w:r>
    </w:p>
    <w:p w14:paraId="02D948C2" w14:textId="3846A3C7" w:rsidR="00674B6F" w:rsidRDefault="00674B6F" w:rsidP="00674B6F">
      <w:pPr>
        <w:rPr>
          <w:i/>
          <w:iCs/>
        </w:rPr>
      </w:pPr>
      <w:r w:rsidRPr="00674B6F">
        <w:rPr>
          <w:i/>
          <w:iCs/>
          <w:noProof/>
        </w:rPr>
        <mc:AlternateContent>
          <mc:Choice Requires="wps">
            <w:drawing>
              <wp:anchor distT="45720" distB="45720" distL="114300" distR="114300" simplePos="0" relativeHeight="251659264" behindDoc="0" locked="0" layoutInCell="1" allowOverlap="1" wp14:anchorId="1CA8263E" wp14:editId="29EE5255">
                <wp:simplePos x="0" y="0"/>
                <wp:positionH relativeFrom="column">
                  <wp:posOffset>50800</wp:posOffset>
                </wp:positionH>
                <wp:positionV relativeFrom="paragraph">
                  <wp:posOffset>70485</wp:posOffset>
                </wp:positionV>
                <wp:extent cx="5308600" cy="1600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600200"/>
                        </a:xfrm>
                        <a:prstGeom prst="rect">
                          <a:avLst/>
                        </a:prstGeom>
                        <a:solidFill>
                          <a:srgbClr val="FFFFFF"/>
                        </a:solidFill>
                        <a:ln w="9525">
                          <a:solidFill>
                            <a:srgbClr val="000000"/>
                          </a:solidFill>
                          <a:miter lim="800000"/>
                          <a:headEnd/>
                          <a:tailEnd/>
                        </a:ln>
                      </wps:spPr>
                      <wps:txbx>
                        <w:txbxContent>
                          <w:p w14:paraId="1A64DA14" w14:textId="549DEF31" w:rsidR="00674B6F" w:rsidRDefault="00674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8263E" id="_x0000_t202" coordsize="21600,21600" o:spt="202" path="m,l,21600r21600,l21600,xe">
                <v:stroke joinstyle="miter"/>
                <v:path gradientshapeok="t" o:connecttype="rect"/>
              </v:shapetype>
              <v:shape id="Text Box 2" o:spid="_x0000_s1026" type="#_x0000_t202" style="position:absolute;margin-left:4pt;margin-top:5.55pt;width:418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">
                <v:textbox>
                  <w:txbxContent>
                    <w:p w14:paraId="1A64DA14" w14:textId="549DEF31" w:rsidR="00674B6F" w:rsidRDefault="00674B6F"/>
                  </w:txbxContent>
                </v:textbox>
                <w10:wrap type="square"/>
              </v:shape>
            </w:pict>
          </mc:Fallback>
        </mc:AlternateContent>
      </w:r>
    </w:p>
    <w:p w14:paraId="0D2C467F" w14:textId="77777777" w:rsidR="00674B6F" w:rsidRDefault="00674B6F" w:rsidP="00674B6F">
      <w:pPr>
        <w:rPr>
          <w:i/>
          <w:iCs/>
        </w:rPr>
      </w:pPr>
    </w:p>
    <w:p w14:paraId="6E8D6A4E" w14:textId="77777777" w:rsidR="00674B6F" w:rsidRDefault="00674B6F" w:rsidP="00674B6F">
      <w:pPr>
        <w:rPr>
          <w:i/>
          <w:iCs/>
        </w:rPr>
      </w:pPr>
    </w:p>
    <w:p w14:paraId="66CBB228" w14:textId="77777777" w:rsidR="00674B6F" w:rsidRDefault="00674B6F" w:rsidP="00674B6F">
      <w:pPr>
        <w:rPr>
          <w:i/>
          <w:iCs/>
        </w:rPr>
      </w:pPr>
    </w:p>
    <w:p w14:paraId="239E6536" w14:textId="77777777" w:rsidR="00674B6F" w:rsidRDefault="00674B6F" w:rsidP="00674B6F">
      <w:pPr>
        <w:rPr>
          <w:i/>
          <w:iCs/>
        </w:rPr>
      </w:pPr>
    </w:p>
    <w:p w14:paraId="4DA8341E" w14:textId="77777777" w:rsidR="00674B6F" w:rsidRPr="00674B6F" w:rsidRDefault="00674B6F" w:rsidP="00674B6F">
      <w:pPr>
        <w:rPr>
          <w:i/>
          <w:iCs/>
        </w:rPr>
      </w:pPr>
    </w:p>
    <w:p w14:paraId="7385D3D9" w14:textId="77777777" w:rsidR="00674B6F" w:rsidRPr="00674B6F" w:rsidRDefault="00674B6F" w:rsidP="00674B6F">
      <w:pPr>
        <w:rPr>
          <w:b/>
          <w:bCs/>
          <w:i/>
          <w:iCs/>
          <w:color w:val="A02B93" w:themeColor="accent5"/>
        </w:rPr>
      </w:pPr>
      <w:r w:rsidRPr="00674B6F">
        <w:rPr>
          <w:b/>
          <w:bCs/>
          <w:i/>
          <w:iCs/>
          <w:color w:val="A02B93" w:themeColor="accent5"/>
        </w:rPr>
        <w:t>Name:</w:t>
      </w:r>
    </w:p>
    <w:p w14:paraId="64AE131B" w14:textId="77777777" w:rsidR="00674B6F" w:rsidRPr="00674B6F" w:rsidRDefault="00674B6F" w:rsidP="00674B6F">
      <w:pPr>
        <w:rPr>
          <w:i/>
          <w:iCs/>
        </w:rPr>
      </w:pPr>
    </w:p>
    <w:p w14:paraId="701D2D9B" w14:textId="77777777" w:rsidR="00674B6F" w:rsidRDefault="00674B6F" w:rsidP="00674B6F">
      <w:pPr>
        <w:rPr>
          <w:i/>
          <w:iCs/>
        </w:rPr>
      </w:pPr>
      <w:r w:rsidRPr="00674B6F">
        <w:rPr>
          <w:i/>
          <w:iCs/>
        </w:rPr>
        <w:t>Address:</w:t>
      </w:r>
    </w:p>
    <w:p w14:paraId="5897DB86" w14:textId="77777777" w:rsidR="00674B6F" w:rsidRPr="00674B6F" w:rsidRDefault="00674B6F" w:rsidP="00674B6F">
      <w:pPr>
        <w:rPr>
          <w:i/>
          <w:iCs/>
        </w:rPr>
      </w:pPr>
    </w:p>
    <w:p w14:paraId="2A6B843A" w14:textId="54CD8AEE" w:rsidR="00674B6F" w:rsidRDefault="00674B6F" w:rsidP="00674B6F">
      <w:pPr>
        <w:rPr>
          <w:i/>
          <w:iCs/>
        </w:rPr>
      </w:pPr>
      <w:r w:rsidRPr="00674B6F">
        <w:rPr>
          <w:i/>
          <w:iCs/>
        </w:rPr>
        <w:t>Postcode</w:t>
      </w:r>
      <w:r>
        <w:rPr>
          <w:i/>
          <w:iCs/>
        </w:rPr>
        <w:t>:</w:t>
      </w:r>
    </w:p>
    <w:p w14:paraId="172EE268" w14:textId="77777777" w:rsidR="00674B6F" w:rsidRPr="00674B6F" w:rsidRDefault="00674B6F" w:rsidP="00674B6F">
      <w:pPr>
        <w:rPr>
          <w:i/>
          <w:iCs/>
        </w:rPr>
      </w:pPr>
    </w:p>
    <w:p w14:paraId="79FA6DCC" w14:textId="77777777" w:rsidR="00674B6F" w:rsidRDefault="00674B6F" w:rsidP="00674B6F">
      <w:pPr>
        <w:rPr>
          <w:i/>
          <w:iCs/>
        </w:rPr>
      </w:pPr>
      <w:r w:rsidRPr="00674B6F">
        <w:rPr>
          <w:i/>
          <w:iCs/>
        </w:rPr>
        <w:t xml:space="preserve">Contact Number: </w:t>
      </w:r>
    </w:p>
    <w:p w14:paraId="79BC74B7" w14:textId="7BFF26A1" w:rsidR="00674B6F" w:rsidRDefault="00674B6F" w:rsidP="00674B6F">
      <w:pPr>
        <w:rPr>
          <w:i/>
          <w:iCs/>
        </w:rPr>
      </w:pPr>
      <w:r w:rsidRPr="00674B6F">
        <w:rPr>
          <w:i/>
          <w:iCs/>
        </w:rPr>
        <w:t>Landline</w:t>
      </w:r>
      <w:r>
        <w:rPr>
          <w:i/>
          <w:iCs/>
        </w:rPr>
        <w:t>:</w:t>
      </w:r>
      <w:r w:rsidRPr="00674B6F">
        <w:rPr>
          <w:i/>
          <w:iCs/>
        </w:rPr>
        <w:t xml:space="preserve"> </w:t>
      </w:r>
    </w:p>
    <w:p w14:paraId="19C21FC6" w14:textId="77777777" w:rsidR="00674B6F" w:rsidRPr="00674B6F" w:rsidRDefault="00674B6F" w:rsidP="00674B6F">
      <w:pPr>
        <w:rPr>
          <w:i/>
          <w:iCs/>
        </w:rPr>
      </w:pPr>
    </w:p>
    <w:p w14:paraId="4DD693E7" w14:textId="77777777" w:rsidR="00674B6F" w:rsidRDefault="00674B6F" w:rsidP="00674B6F">
      <w:pPr>
        <w:rPr>
          <w:i/>
          <w:iCs/>
        </w:rPr>
      </w:pPr>
      <w:r w:rsidRPr="00674B6F">
        <w:rPr>
          <w:i/>
          <w:iCs/>
        </w:rPr>
        <w:t>Email address:</w:t>
      </w:r>
    </w:p>
    <w:p w14:paraId="7304521E" w14:textId="77777777" w:rsidR="00674B6F" w:rsidRPr="00674B6F" w:rsidRDefault="00674B6F" w:rsidP="00674B6F">
      <w:pPr>
        <w:rPr>
          <w:i/>
          <w:iCs/>
        </w:rPr>
      </w:pPr>
    </w:p>
    <w:p w14:paraId="3F87E251" w14:textId="1B3A2012" w:rsidR="00674B6F" w:rsidRPr="00674B6F" w:rsidRDefault="00674B6F" w:rsidP="00674B6F">
      <w:pPr>
        <w:rPr>
          <w:i/>
          <w:iCs/>
        </w:rPr>
      </w:pPr>
      <w:r w:rsidRPr="00674B6F">
        <w:rPr>
          <w:i/>
          <w:iCs/>
        </w:rPr>
        <w:t>Time and Date of Incident</w:t>
      </w:r>
      <w:r>
        <w:rPr>
          <w:i/>
          <w:iCs/>
        </w:rPr>
        <w:t>:</w:t>
      </w:r>
    </w:p>
    <w:p w14:paraId="0FD7E1D7" w14:textId="77777777" w:rsidR="00674B6F" w:rsidRDefault="00674B6F" w:rsidP="00674B6F">
      <w:pPr>
        <w:rPr>
          <w:i/>
          <w:iCs/>
        </w:rPr>
      </w:pPr>
    </w:p>
    <w:p w14:paraId="279F9D28" w14:textId="4FB76A9E" w:rsidR="00674B6F" w:rsidRPr="00674B6F" w:rsidRDefault="00674B6F" w:rsidP="00674B6F">
      <w:pPr>
        <w:rPr>
          <w:b/>
          <w:bCs/>
          <w:i/>
          <w:iCs/>
        </w:rPr>
      </w:pPr>
      <w:r w:rsidRPr="00674B6F">
        <w:rPr>
          <w:b/>
          <w:bCs/>
          <w:i/>
          <w:iCs/>
          <w:color w:val="A02B93" w:themeColor="accent5"/>
        </w:rPr>
        <w:t>Declaration</w:t>
      </w:r>
      <w:r w:rsidRPr="00674B6F">
        <w:rPr>
          <w:b/>
          <w:bCs/>
          <w:i/>
          <w:iCs/>
          <w:color w:val="A02B93" w:themeColor="accent5"/>
        </w:rPr>
        <w:t xml:space="preserve"> signature</w:t>
      </w:r>
      <w:r w:rsidRPr="00674B6F">
        <w:rPr>
          <w:b/>
          <w:bCs/>
          <w:i/>
          <w:iCs/>
          <w:color w:val="A02B93" w:themeColor="accent5"/>
        </w:rPr>
        <w:t xml:space="preserve"> of Complainant</w:t>
      </w:r>
      <w:r w:rsidRPr="00674B6F">
        <w:rPr>
          <w:b/>
          <w:bCs/>
          <w:i/>
          <w:iCs/>
          <w:color w:val="A02B93" w:themeColor="accent5"/>
        </w:rPr>
        <w:t>:</w:t>
      </w:r>
    </w:p>
    <w:p w14:paraId="3BD1F0AA" w14:textId="77777777" w:rsidR="00674B6F" w:rsidRDefault="00674B6F" w:rsidP="00674B6F">
      <w:pPr>
        <w:rPr>
          <w:i/>
          <w:iCs/>
        </w:rPr>
      </w:pPr>
    </w:p>
    <w:p w14:paraId="2B1FFC05" w14:textId="33E0C2CF" w:rsidR="00674B6F" w:rsidRDefault="00674B6F" w:rsidP="00674B6F">
      <w:pPr>
        <w:rPr>
          <w:i/>
          <w:iCs/>
        </w:rPr>
      </w:pPr>
      <w:r>
        <w:rPr>
          <w:i/>
          <w:iCs/>
        </w:rPr>
        <w:t>________________________________________________________________________________________</w:t>
      </w:r>
    </w:p>
    <w:p w14:paraId="528C9333" w14:textId="77777777" w:rsidR="00674B6F" w:rsidRDefault="00674B6F" w:rsidP="000E132B">
      <w:pPr>
        <w:rPr>
          <w:i/>
          <w:iCs/>
        </w:rPr>
      </w:pPr>
    </w:p>
    <w:p w14:paraId="0AADE980" w14:textId="77777777" w:rsidR="00674B6F" w:rsidRPr="001F5D74" w:rsidRDefault="00674B6F" w:rsidP="000E132B">
      <w:pPr>
        <w:rPr>
          <w:i/>
          <w:iCs/>
        </w:rPr>
      </w:pPr>
    </w:p>
    <w:sectPr w:rsidR="00674B6F" w:rsidRPr="001F5D7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3AEA1" w14:textId="77777777" w:rsidR="00A86795" w:rsidRDefault="00A86795" w:rsidP="000E132B">
      <w:pPr>
        <w:spacing w:after="0" w:line="240" w:lineRule="auto"/>
      </w:pPr>
      <w:r>
        <w:separator/>
      </w:r>
    </w:p>
  </w:endnote>
  <w:endnote w:type="continuationSeparator" w:id="0">
    <w:p w14:paraId="7F671989" w14:textId="77777777" w:rsidR="00A86795" w:rsidRDefault="00A86795" w:rsidP="000E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9D51" w14:textId="1DB1314E" w:rsidR="00253161" w:rsidRDefault="002F269E" w:rsidP="00253161">
    <w:pPr>
      <w:pStyle w:val="Footer"/>
      <w:jc w:val="center"/>
    </w:pPr>
    <w:r>
      <w:t xml:space="preserve">TRUSTEES: Darren Draycott (Chairman) Mark Simmonds </w:t>
    </w:r>
    <w:r w:rsidR="00253161">
      <w:t>(Treasurer)</w:t>
    </w:r>
  </w:p>
  <w:p w14:paraId="0667F2C5" w14:textId="35C728EB" w:rsidR="002F269E" w:rsidRDefault="00253161" w:rsidP="00253161">
    <w:pPr>
      <w:pStyle w:val="Footer"/>
      <w:jc w:val="center"/>
    </w:pPr>
    <w:r>
      <w:t>Tasha Lucas (Club Secretary/Manager) + The Aggie Club Committee</w:t>
    </w:r>
  </w:p>
  <w:p w14:paraId="2581A249" w14:textId="77777777" w:rsidR="002F269E" w:rsidRDefault="002F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4598" w14:textId="77777777" w:rsidR="00A86795" w:rsidRDefault="00A86795" w:rsidP="000E132B">
      <w:pPr>
        <w:spacing w:after="0" w:line="240" w:lineRule="auto"/>
      </w:pPr>
      <w:r>
        <w:separator/>
      </w:r>
    </w:p>
  </w:footnote>
  <w:footnote w:type="continuationSeparator" w:id="0">
    <w:p w14:paraId="7D058C56" w14:textId="77777777" w:rsidR="00A86795" w:rsidRDefault="00A86795" w:rsidP="000E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202" w14:textId="1D267B1F" w:rsidR="000E132B" w:rsidRPr="000E132B" w:rsidRDefault="002F269E" w:rsidP="000E132B">
    <w:pPr>
      <w:pStyle w:val="Header"/>
      <w:jc w:val="center"/>
      <w:rPr>
        <w:color w:val="A02B93" w:themeColor="accent5"/>
      </w:rPr>
    </w:pPr>
    <w:r w:rsidRPr="000E132B">
      <w:rPr>
        <w:noProof/>
        <w:color w:val="A02B93" w:themeColor="accent5"/>
      </w:rPr>
      <w:drawing>
        <wp:anchor distT="0" distB="0" distL="114300" distR="114300" simplePos="0" relativeHeight="251658240" behindDoc="1" locked="0" layoutInCell="1" allowOverlap="1" wp14:anchorId="24FEBF48" wp14:editId="5D724F7E">
          <wp:simplePos x="0" y="0"/>
          <wp:positionH relativeFrom="leftMargin">
            <wp:posOffset>1257300</wp:posOffset>
          </wp:positionH>
          <wp:positionV relativeFrom="paragraph">
            <wp:posOffset>-360680</wp:posOffset>
          </wp:positionV>
          <wp:extent cx="946150" cy="946150"/>
          <wp:effectExtent l="0" t="0" r="6350" b="6350"/>
          <wp:wrapNone/>
          <wp:docPr id="190645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59703" name="Picture 1906459703"/>
                  <pic:cNvPicPr/>
                </pic:nvPicPr>
                <pic:blipFill>
                  <a:blip r:embed="rId1">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000E132B" w:rsidRPr="000E132B">
      <w:rPr>
        <w:noProof/>
        <w:color w:val="A02B93" w:themeColor="accent5"/>
      </w:rPr>
      <w:drawing>
        <wp:anchor distT="0" distB="0" distL="114300" distR="114300" simplePos="0" relativeHeight="251660288" behindDoc="1" locked="0" layoutInCell="1" allowOverlap="1" wp14:anchorId="2870AA2B" wp14:editId="7867957F">
          <wp:simplePos x="0" y="0"/>
          <wp:positionH relativeFrom="leftMargin">
            <wp:posOffset>5441950</wp:posOffset>
          </wp:positionH>
          <wp:positionV relativeFrom="paragraph">
            <wp:posOffset>-363220</wp:posOffset>
          </wp:positionV>
          <wp:extent cx="946150" cy="946150"/>
          <wp:effectExtent l="0" t="0" r="6350" b="6350"/>
          <wp:wrapNone/>
          <wp:docPr id="1366393972" name="Picture 1" descr="A logo for a ca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93972" name="Picture 1" descr="A logo for a caf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000E132B" w:rsidRPr="000E132B">
      <w:rPr>
        <w:color w:val="A02B93" w:themeColor="accent5"/>
      </w:rPr>
      <w:t>The Aggie Café  and Social Club</w:t>
    </w:r>
  </w:p>
  <w:p w14:paraId="7813E987" w14:textId="5C90E0F2" w:rsidR="000E132B" w:rsidRPr="000E132B" w:rsidRDefault="000E132B" w:rsidP="000E132B">
    <w:pPr>
      <w:pStyle w:val="Header"/>
      <w:jc w:val="center"/>
      <w:rPr>
        <w:color w:val="A02B93" w:themeColor="accent5"/>
      </w:rPr>
    </w:pPr>
    <w:r w:rsidRPr="000E132B">
      <w:rPr>
        <w:color w:val="A02B93" w:themeColor="accent5"/>
      </w:rPr>
      <w:t>Bellfields Road, Guildford, Surrey GU1 1QG</w:t>
    </w:r>
    <w:r>
      <w:rPr>
        <w:color w:val="A02B93" w:themeColor="accent5"/>
      </w:rPr>
      <w:t xml:space="preserve">                            </w:t>
    </w:r>
  </w:p>
  <w:p w14:paraId="7EEB08B3" w14:textId="39849E79" w:rsidR="000E132B" w:rsidRPr="000E132B" w:rsidRDefault="000E132B" w:rsidP="000E132B">
    <w:pPr>
      <w:pStyle w:val="Header"/>
      <w:jc w:val="center"/>
      <w:rPr>
        <w:color w:val="A02B93" w:themeColor="accent5"/>
      </w:rPr>
    </w:pPr>
    <w:r w:rsidRPr="000E132B">
      <w:rPr>
        <w:color w:val="A02B93" w:themeColor="accent5"/>
      </w:rPr>
      <w:t>07922098379/ Theaggieclub2023@gmail.com</w:t>
    </w:r>
  </w:p>
  <w:p w14:paraId="64911A95" w14:textId="2D0EE5C6" w:rsidR="000E132B" w:rsidRDefault="000E132B" w:rsidP="000E132B">
    <w:pPr>
      <w:pStyle w:val="Header"/>
      <w:tabs>
        <w:tab w:val="clear" w:pos="4513"/>
        <w:tab w:val="clear" w:pos="9026"/>
        <w:tab w:val="left" w:pos="9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2B"/>
    <w:rsid w:val="000E132B"/>
    <w:rsid w:val="001F5D74"/>
    <w:rsid w:val="00253161"/>
    <w:rsid w:val="002F269E"/>
    <w:rsid w:val="00545869"/>
    <w:rsid w:val="00674B6F"/>
    <w:rsid w:val="0078640F"/>
    <w:rsid w:val="008B6275"/>
    <w:rsid w:val="008C770B"/>
    <w:rsid w:val="00951BF8"/>
    <w:rsid w:val="00A1168A"/>
    <w:rsid w:val="00A86795"/>
    <w:rsid w:val="00B11FFF"/>
    <w:rsid w:val="00B13CB3"/>
    <w:rsid w:val="00D0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BDBC"/>
  <w15:chartTrackingRefBased/>
  <w15:docId w15:val="{9B593CF6-940D-408A-B3D0-8AB9A5A2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32B"/>
    <w:rPr>
      <w:rFonts w:eastAsiaTheme="majorEastAsia" w:cstheme="majorBidi"/>
      <w:color w:val="272727" w:themeColor="text1" w:themeTint="D8"/>
    </w:rPr>
  </w:style>
  <w:style w:type="paragraph" w:styleId="Title">
    <w:name w:val="Title"/>
    <w:basedOn w:val="Normal"/>
    <w:next w:val="Normal"/>
    <w:link w:val="TitleChar"/>
    <w:uiPriority w:val="10"/>
    <w:qFormat/>
    <w:rsid w:val="000E1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32B"/>
    <w:pPr>
      <w:spacing w:before="160"/>
      <w:jc w:val="center"/>
    </w:pPr>
    <w:rPr>
      <w:i/>
      <w:iCs/>
      <w:color w:val="404040" w:themeColor="text1" w:themeTint="BF"/>
    </w:rPr>
  </w:style>
  <w:style w:type="character" w:customStyle="1" w:styleId="QuoteChar">
    <w:name w:val="Quote Char"/>
    <w:basedOn w:val="DefaultParagraphFont"/>
    <w:link w:val="Quote"/>
    <w:uiPriority w:val="29"/>
    <w:rsid w:val="000E132B"/>
    <w:rPr>
      <w:i/>
      <w:iCs/>
      <w:color w:val="404040" w:themeColor="text1" w:themeTint="BF"/>
    </w:rPr>
  </w:style>
  <w:style w:type="paragraph" w:styleId="ListParagraph">
    <w:name w:val="List Paragraph"/>
    <w:basedOn w:val="Normal"/>
    <w:uiPriority w:val="34"/>
    <w:qFormat/>
    <w:rsid w:val="000E132B"/>
    <w:pPr>
      <w:ind w:left="720"/>
      <w:contextualSpacing/>
    </w:pPr>
  </w:style>
  <w:style w:type="character" w:styleId="IntenseEmphasis">
    <w:name w:val="Intense Emphasis"/>
    <w:basedOn w:val="DefaultParagraphFont"/>
    <w:uiPriority w:val="21"/>
    <w:qFormat/>
    <w:rsid w:val="000E132B"/>
    <w:rPr>
      <w:i/>
      <w:iCs/>
      <w:color w:val="0F4761" w:themeColor="accent1" w:themeShade="BF"/>
    </w:rPr>
  </w:style>
  <w:style w:type="paragraph" w:styleId="IntenseQuote">
    <w:name w:val="Intense Quote"/>
    <w:basedOn w:val="Normal"/>
    <w:next w:val="Normal"/>
    <w:link w:val="IntenseQuoteChar"/>
    <w:uiPriority w:val="30"/>
    <w:qFormat/>
    <w:rsid w:val="000E1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32B"/>
    <w:rPr>
      <w:i/>
      <w:iCs/>
      <w:color w:val="0F4761" w:themeColor="accent1" w:themeShade="BF"/>
    </w:rPr>
  </w:style>
  <w:style w:type="character" w:styleId="IntenseReference">
    <w:name w:val="Intense Reference"/>
    <w:basedOn w:val="DefaultParagraphFont"/>
    <w:uiPriority w:val="32"/>
    <w:qFormat/>
    <w:rsid w:val="000E132B"/>
    <w:rPr>
      <w:b/>
      <w:bCs/>
      <w:smallCaps/>
      <w:color w:val="0F4761" w:themeColor="accent1" w:themeShade="BF"/>
      <w:spacing w:val="5"/>
    </w:rPr>
  </w:style>
  <w:style w:type="paragraph" w:styleId="Header">
    <w:name w:val="header"/>
    <w:basedOn w:val="Normal"/>
    <w:link w:val="HeaderChar"/>
    <w:uiPriority w:val="99"/>
    <w:unhideWhenUsed/>
    <w:rsid w:val="000E1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2B"/>
  </w:style>
  <w:style w:type="paragraph" w:styleId="Footer">
    <w:name w:val="footer"/>
    <w:basedOn w:val="Normal"/>
    <w:link w:val="FooterChar"/>
    <w:uiPriority w:val="99"/>
    <w:unhideWhenUsed/>
    <w:rsid w:val="000E1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2B"/>
  </w:style>
  <w:style w:type="character" w:styleId="Hyperlink">
    <w:name w:val="Hyperlink"/>
    <w:basedOn w:val="DefaultParagraphFont"/>
    <w:uiPriority w:val="99"/>
    <w:unhideWhenUsed/>
    <w:rsid w:val="002F269E"/>
    <w:rPr>
      <w:color w:val="467886" w:themeColor="hyperlink"/>
      <w:u w:val="single"/>
    </w:rPr>
  </w:style>
  <w:style w:type="character" w:styleId="UnresolvedMention">
    <w:name w:val="Unresolved Mention"/>
    <w:basedOn w:val="DefaultParagraphFont"/>
    <w:uiPriority w:val="99"/>
    <w:semiHidden/>
    <w:unhideWhenUsed/>
    <w:rsid w:val="002F269E"/>
    <w:rPr>
      <w:color w:val="605E5C"/>
      <w:shd w:val="clear" w:color="auto" w:fill="E1DFDD"/>
    </w:rPr>
  </w:style>
  <w:style w:type="character" w:styleId="FollowedHyperlink">
    <w:name w:val="FollowedHyperlink"/>
    <w:basedOn w:val="DefaultParagraphFont"/>
    <w:uiPriority w:val="99"/>
    <w:semiHidden/>
    <w:unhideWhenUsed/>
    <w:rsid w:val="002F26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data-protection-complaints/" TargetMode="External"/><Relationship Id="rId3" Type="http://schemas.openxmlformats.org/officeDocument/2006/relationships/webSettings" Target="webSettings.xml"/><Relationship Id="rId7" Type="http://schemas.openxmlformats.org/officeDocument/2006/relationships/hyperlink" Target="https://www.gov.uk/government/organisations/charity-commiss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raisingregulator.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Lucas</dc:creator>
  <cp:keywords/>
  <dc:description/>
  <cp:lastModifiedBy>Tasha Lucas</cp:lastModifiedBy>
  <cp:revision>2</cp:revision>
  <cp:lastPrinted>2025-02-17T15:22:00Z</cp:lastPrinted>
  <dcterms:created xsi:type="dcterms:W3CDTF">2025-02-17T14:09:00Z</dcterms:created>
  <dcterms:modified xsi:type="dcterms:W3CDTF">2025-02-17T15:26:00Z</dcterms:modified>
</cp:coreProperties>
</file>